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Y="1963"/>
        <w:tblW w:w="13788" w:type="dxa"/>
        <w:tblLook w:val="04A0" w:firstRow="1" w:lastRow="0" w:firstColumn="1" w:lastColumn="0" w:noHBand="0" w:noVBand="1"/>
      </w:tblPr>
      <w:tblGrid>
        <w:gridCol w:w="2977"/>
        <w:gridCol w:w="2635"/>
        <w:gridCol w:w="2635"/>
        <w:gridCol w:w="2635"/>
        <w:gridCol w:w="2906"/>
      </w:tblGrid>
      <w:tr w:rsidR="00653B6F" w:rsidRPr="00653B6F" w:rsidTr="0057489E">
        <w:tc>
          <w:tcPr>
            <w:tcW w:w="13788" w:type="dxa"/>
            <w:gridSpan w:val="5"/>
          </w:tcPr>
          <w:p w:rsidR="00653B6F" w:rsidRPr="00653B6F" w:rsidRDefault="00653B6F" w:rsidP="00653B6F">
            <w:pPr>
              <w:spacing w:line="276" w:lineRule="auto"/>
              <w:jc w:val="center"/>
              <w:rPr>
                <w:rFonts w:ascii="Calibri" w:eastAsia="Calibri" w:hAnsi="Calibri" w:cs="Times New Roman"/>
                <w:b/>
                <w:sz w:val="24"/>
                <w:szCs w:val="24"/>
                <w:u w:val="single"/>
              </w:rPr>
            </w:pPr>
            <w:r w:rsidRPr="00653B6F">
              <w:rPr>
                <w:rFonts w:ascii="Calibri" w:eastAsia="Calibri" w:hAnsi="Calibri" w:cs="Times New Roman"/>
                <w:b/>
                <w:sz w:val="24"/>
                <w:szCs w:val="24"/>
                <w:u w:val="single"/>
              </w:rPr>
              <w:t>Domain 1 for School Counselors: Planning and Preparation</w:t>
            </w:r>
          </w:p>
        </w:tc>
      </w:tr>
      <w:tr w:rsidR="00653B6F" w:rsidRPr="00653B6F" w:rsidTr="0057489E">
        <w:tc>
          <w:tcPr>
            <w:tcW w:w="2977" w:type="dxa"/>
          </w:tcPr>
          <w:p w:rsidR="00653B6F" w:rsidRPr="00653B6F" w:rsidRDefault="00653B6F" w:rsidP="00653B6F">
            <w:pPr>
              <w:spacing w:line="276" w:lineRule="auto"/>
              <w:rPr>
                <w:rFonts w:ascii="Calibri" w:eastAsia="Calibri" w:hAnsi="Calibri" w:cs="Times New Roman"/>
                <w:b/>
                <w:i/>
                <w:sz w:val="18"/>
                <w:szCs w:val="18"/>
              </w:rPr>
            </w:pPr>
            <w:r w:rsidRPr="00653B6F">
              <w:rPr>
                <w:rFonts w:ascii="Calibri" w:eastAsia="Calibri" w:hAnsi="Calibri" w:cs="Times New Roman"/>
                <w:b/>
                <w:i/>
                <w:sz w:val="18"/>
                <w:szCs w:val="18"/>
              </w:rPr>
              <w:t>Component</w:t>
            </w:r>
          </w:p>
        </w:tc>
        <w:tc>
          <w:tcPr>
            <w:tcW w:w="2635" w:type="dxa"/>
          </w:tcPr>
          <w:p w:rsidR="00653B6F" w:rsidRPr="00653B6F" w:rsidRDefault="00653B6F" w:rsidP="00653B6F">
            <w:pPr>
              <w:spacing w:line="276" w:lineRule="auto"/>
              <w:rPr>
                <w:rFonts w:ascii="Calibri" w:eastAsia="Calibri" w:hAnsi="Calibri" w:cs="Times New Roman"/>
                <w:b/>
                <w:i/>
                <w:sz w:val="18"/>
                <w:szCs w:val="18"/>
              </w:rPr>
            </w:pPr>
            <w:r w:rsidRPr="00653B6F">
              <w:rPr>
                <w:rFonts w:ascii="Calibri" w:eastAsia="Calibri" w:hAnsi="Calibri" w:cs="Times New Roman"/>
                <w:b/>
                <w:i/>
                <w:sz w:val="18"/>
                <w:szCs w:val="18"/>
              </w:rPr>
              <w:t>Unsatisfactory</w:t>
            </w:r>
          </w:p>
        </w:tc>
        <w:tc>
          <w:tcPr>
            <w:tcW w:w="2635" w:type="dxa"/>
          </w:tcPr>
          <w:p w:rsidR="00653B6F" w:rsidRPr="00653B6F" w:rsidRDefault="00653B6F" w:rsidP="00653B6F">
            <w:pPr>
              <w:spacing w:line="276" w:lineRule="auto"/>
              <w:rPr>
                <w:rFonts w:ascii="Calibri" w:eastAsia="Calibri" w:hAnsi="Calibri" w:cs="Times New Roman"/>
                <w:b/>
                <w:i/>
                <w:sz w:val="18"/>
                <w:szCs w:val="18"/>
              </w:rPr>
            </w:pPr>
            <w:r w:rsidRPr="00653B6F">
              <w:rPr>
                <w:rFonts w:ascii="Calibri" w:eastAsia="Calibri" w:hAnsi="Calibri" w:cs="Times New Roman"/>
                <w:b/>
                <w:i/>
                <w:sz w:val="18"/>
                <w:szCs w:val="18"/>
              </w:rPr>
              <w:t>Basic</w:t>
            </w:r>
          </w:p>
        </w:tc>
        <w:tc>
          <w:tcPr>
            <w:tcW w:w="2635" w:type="dxa"/>
          </w:tcPr>
          <w:p w:rsidR="00653B6F" w:rsidRPr="00653B6F" w:rsidRDefault="00653B6F" w:rsidP="00653B6F">
            <w:pPr>
              <w:spacing w:line="276" w:lineRule="auto"/>
              <w:rPr>
                <w:rFonts w:ascii="Calibri" w:eastAsia="Calibri" w:hAnsi="Calibri" w:cs="Times New Roman"/>
                <w:b/>
                <w:i/>
                <w:sz w:val="18"/>
                <w:szCs w:val="18"/>
              </w:rPr>
            </w:pPr>
            <w:r w:rsidRPr="00653B6F">
              <w:rPr>
                <w:rFonts w:ascii="Calibri" w:eastAsia="Calibri" w:hAnsi="Calibri" w:cs="Times New Roman"/>
                <w:b/>
                <w:i/>
                <w:sz w:val="18"/>
                <w:szCs w:val="18"/>
              </w:rPr>
              <w:t>Proficient</w:t>
            </w:r>
          </w:p>
        </w:tc>
        <w:tc>
          <w:tcPr>
            <w:tcW w:w="2906" w:type="dxa"/>
          </w:tcPr>
          <w:p w:rsidR="00653B6F" w:rsidRPr="00653B6F" w:rsidRDefault="00653B6F" w:rsidP="00653B6F">
            <w:pPr>
              <w:spacing w:line="276" w:lineRule="auto"/>
              <w:rPr>
                <w:rFonts w:ascii="Calibri" w:eastAsia="Calibri" w:hAnsi="Calibri" w:cs="Times New Roman"/>
                <w:b/>
                <w:i/>
                <w:sz w:val="18"/>
                <w:szCs w:val="18"/>
              </w:rPr>
            </w:pPr>
            <w:r w:rsidRPr="00653B6F">
              <w:rPr>
                <w:rFonts w:ascii="Calibri" w:eastAsia="Calibri" w:hAnsi="Calibri" w:cs="Times New Roman"/>
                <w:b/>
                <w:i/>
                <w:sz w:val="18"/>
                <w:szCs w:val="18"/>
              </w:rPr>
              <w:t>Distinguished</w:t>
            </w:r>
          </w:p>
        </w:tc>
      </w:tr>
      <w:tr w:rsidR="00653B6F" w:rsidRPr="00653B6F" w:rsidTr="0057489E">
        <w:tc>
          <w:tcPr>
            <w:tcW w:w="2977" w:type="dxa"/>
          </w:tcPr>
          <w:p w:rsidR="00653B6F" w:rsidRPr="00653B6F" w:rsidRDefault="00653B6F" w:rsidP="00653B6F">
            <w:pPr>
              <w:spacing w:line="276" w:lineRule="auto"/>
              <w:rPr>
                <w:rFonts w:ascii="Calibri" w:eastAsia="Calibri" w:hAnsi="Calibri" w:cs="Times New Roman"/>
                <w:sz w:val="18"/>
                <w:szCs w:val="18"/>
                <w:u w:val="single"/>
              </w:rPr>
            </w:pPr>
            <w:r w:rsidRPr="00653B6F">
              <w:rPr>
                <w:rFonts w:ascii="Calibri" w:eastAsia="Calibri" w:hAnsi="Calibri" w:cs="Times New Roman"/>
                <w:sz w:val="18"/>
                <w:szCs w:val="18"/>
                <w:u w:val="single"/>
              </w:rPr>
              <w:t>1a: Demonstrating knowledge of counseling theory and techniques</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demonstrates little understanding of counseling theory and techniques</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demonstrates basic understanding of counseling theory and techniques</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demonstrates understanding of counseling theory and techniques</w:t>
            </w:r>
          </w:p>
        </w:tc>
        <w:tc>
          <w:tcPr>
            <w:tcW w:w="2906"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demonstrates deep understanding of counseling theory and techniques</w:t>
            </w:r>
          </w:p>
        </w:tc>
      </w:tr>
      <w:tr w:rsidR="00653B6F" w:rsidRPr="00653B6F" w:rsidTr="0057489E">
        <w:tc>
          <w:tcPr>
            <w:tcW w:w="2977"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1b: Demonstrating knowledge of child and adolescent development</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displays little or no knowledge of child and adolescent development.</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partial knowledge of child and adolescent development.</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displays accurate understanding of the typical development characteristics of the age group, as well as exceptions to the general patterns.</w:t>
            </w:r>
          </w:p>
        </w:tc>
        <w:tc>
          <w:tcPr>
            <w:tcW w:w="2906"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In addition to accurate knowledge of the typical developmental characteristics of the age group and exceptions to the general patterns, counselor displays knowledge of the extent to which the individual students follow the general patterns.</w:t>
            </w:r>
          </w:p>
        </w:tc>
      </w:tr>
      <w:tr w:rsidR="00653B6F" w:rsidRPr="00653B6F" w:rsidTr="0057489E">
        <w:tc>
          <w:tcPr>
            <w:tcW w:w="2977" w:type="dxa"/>
          </w:tcPr>
          <w:p w:rsidR="00653B6F" w:rsidRPr="00653B6F" w:rsidRDefault="00653B6F" w:rsidP="00653B6F">
            <w:pPr>
              <w:spacing w:line="276" w:lineRule="auto"/>
              <w:rPr>
                <w:rFonts w:ascii="Calibri" w:eastAsia="Calibri" w:hAnsi="Calibri" w:cs="Times New Roman"/>
                <w:sz w:val="18"/>
                <w:szCs w:val="18"/>
                <w:u w:val="single"/>
              </w:rPr>
            </w:pPr>
            <w:r w:rsidRPr="00653B6F">
              <w:rPr>
                <w:rFonts w:ascii="Calibri" w:eastAsia="Calibri" w:hAnsi="Calibri" w:cs="Times New Roman"/>
                <w:sz w:val="18"/>
                <w:szCs w:val="18"/>
                <w:u w:val="single"/>
              </w:rPr>
              <w:t>1c: Establishing goals for the counseling program appropriate to the setting and the students served.</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has no clear goals for the counseling program, or they are inappropriate to either the situation or the age of the student.</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Counselor’s goals for the counseling program are rudimentary and are partially suitable to the situation and the age of the students.</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Counselor’s goals for the counseling program are clear and appropriate to the situation in the school and to the age of the students.</w:t>
            </w:r>
          </w:p>
        </w:tc>
        <w:tc>
          <w:tcPr>
            <w:tcW w:w="2906"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Counselor’s goals for the counseling program are highly appropriate to the situation in the school and to the age of the student hand have been developed following consultation with students, parents, and colleagues.</w:t>
            </w:r>
          </w:p>
        </w:tc>
      </w:tr>
      <w:tr w:rsidR="00653B6F" w:rsidRPr="00653B6F" w:rsidTr="0057489E">
        <w:tc>
          <w:tcPr>
            <w:tcW w:w="2977" w:type="dxa"/>
          </w:tcPr>
          <w:p w:rsidR="00653B6F" w:rsidRPr="00653B6F" w:rsidRDefault="00653B6F" w:rsidP="00653B6F">
            <w:pPr>
              <w:spacing w:line="276" w:lineRule="auto"/>
              <w:rPr>
                <w:rFonts w:ascii="Calibri" w:eastAsia="Calibri" w:hAnsi="Calibri" w:cs="Times New Roman"/>
                <w:sz w:val="18"/>
                <w:szCs w:val="18"/>
                <w:u w:val="single"/>
              </w:rPr>
            </w:pPr>
            <w:r w:rsidRPr="00653B6F">
              <w:rPr>
                <w:rFonts w:ascii="Calibri" w:eastAsia="Calibri" w:hAnsi="Calibri" w:cs="Times New Roman"/>
                <w:sz w:val="18"/>
                <w:szCs w:val="18"/>
                <w:u w:val="single"/>
              </w:rPr>
              <w:t>1d: Demonstrating knowledge of state and federal regulations and of resources both within and beyond the school and district</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demonstrates little or no knowledge of governmental regulations and of resources for student available through the school or district.</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displays awareness of governmental regulations and of resources for students available through the school or district, but no knowledge of resources available more broadly.</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displays awareness of governmental regulations and of resources for students available through the school or district, and some familiarity with resources external to the school.</w:t>
            </w:r>
          </w:p>
        </w:tc>
        <w:tc>
          <w:tcPr>
            <w:tcW w:w="2906"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Counselor’s knowledge of governmental regulations and of resources for student is extensive, including those available through the school or district and in the community.</w:t>
            </w:r>
          </w:p>
        </w:tc>
      </w:tr>
      <w:tr w:rsidR="00653B6F" w:rsidRPr="00653B6F" w:rsidTr="0057489E">
        <w:tc>
          <w:tcPr>
            <w:tcW w:w="2977" w:type="dxa"/>
          </w:tcPr>
          <w:p w:rsidR="00653B6F" w:rsidRPr="00653B6F" w:rsidRDefault="00653B6F" w:rsidP="00653B6F">
            <w:pPr>
              <w:spacing w:line="276" w:lineRule="auto"/>
              <w:rPr>
                <w:rFonts w:ascii="Calibri" w:eastAsia="Calibri" w:hAnsi="Calibri" w:cs="Times New Roman"/>
                <w:sz w:val="18"/>
                <w:szCs w:val="18"/>
                <w:u w:val="single"/>
              </w:rPr>
            </w:pPr>
            <w:r w:rsidRPr="00653B6F">
              <w:rPr>
                <w:rFonts w:ascii="Calibri" w:eastAsia="Calibri" w:hAnsi="Calibri" w:cs="Times New Roman"/>
                <w:sz w:val="18"/>
                <w:szCs w:val="18"/>
                <w:u w:val="single"/>
              </w:rPr>
              <w:t>1e: Planning the counseling program, integrated with the regular school program</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Counseling program consists of a random collection of unrelated activities, lacking coherence or an overall structure</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Counselor’s plan has a guiding principle and includes a number of worthwhile activities, but some of them don’t fit with the broader goals.</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has developed a plan that included the important aspects of counseling in the setting.</w:t>
            </w:r>
          </w:p>
        </w:tc>
        <w:tc>
          <w:tcPr>
            <w:tcW w:w="2906"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Counselor’s plan is highly coherent and serves to support not only the students individually and in groups, but also the broader educational program.</w:t>
            </w:r>
          </w:p>
        </w:tc>
      </w:tr>
      <w:tr w:rsidR="00653B6F" w:rsidRPr="00653B6F" w:rsidTr="0057489E">
        <w:tc>
          <w:tcPr>
            <w:tcW w:w="2977" w:type="dxa"/>
          </w:tcPr>
          <w:p w:rsidR="00653B6F" w:rsidRPr="00653B6F" w:rsidRDefault="00653B6F" w:rsidP="00653B6F">
            <w:pPr>
              <w:spacing w:line="276" w:lineRule="auto"/>
              <w:rPr>
                <w:rFonts w:ascii="Calibri" w:eastAsia="Calibri" w:hAnsi="Calibri" w:cs="Times New Roman"/>
                <w:sz w:val="18"/>
                <w:szCs w:val="18"/>
                <w:u w:val="single"/>
              </w:rPr>
            </w:pPr>
            <w:r w:rsidRPr="00653B6F">
              <w:rPr>
                <w:rFonts w:ascii="Calibri" w:eastAsia="Calibri" w:hAnsi="Calibri" w:cs="Times New Roman"/>
                <w:sz w:val="18"/>
                <w:szCs w:val="18"/>
                <w:u w:val="single"/>
              </w:rPr>
              <w:t>1f: Developing a plan to evaluate the counseling program</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has no plan to evaluate the program or resists suggestions that such an evaluation is important.</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 has a rudimentary plan to evaluate the counseling program.</w:t>
            </w:r>
          </w:p>
        </w:tc>
        <w:tc>
          <w:tcPr>
            <w:tcW w:w="2635"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Counselor’s plan to evaluate the program is organized around clear goals and the collection of evidence to indicate the degree</w:t>
            </w:r>
            <w:r>
              <w:rPr>
                <w:rFonts w:ascii="Calibri" w:eastAsia="Calibri" w:hAnsi="Calibri" w:cs="Times New Roman"/>
                <w:sz w:val="18"/>
                <w:szCs w:val="18"/>
              </w:rPr>
              <w:t xml:space="preserve"> </w:t>
            </w:r>
            <w:r w:rsidRPr="00653B6F">
              <w:rPr>
                <w:rFonts w:ascii="Calibri" w:eastAsia="Calibri" w:hAnsi="Calibri" w:cs="Times New Roman"/>
                <w:sz w:val="18"/>
                <w:szCs w:val="18"/>
              </w:rPr>
              <w:t>to which the goals have been met.</w:t>
            </w:r>
          </w:p>
        </w:tc>
        <w:tc>
          <w:tcPr>
            <w:tcW w:w="2906" w:type="dxa"/>
          </w:tcPr>
          <w:p w:rsidR="00653B6F" w:rsidRPr="00653B6F" w:rsidRDefault="00653B6F" w:rsidP="00653B6F">
            <w:pPr>
              <w:spacing w:line="276" w:lineRule="auto"/>
              <w:rPr>
                <w:rFonts w:ascii="Calibri" w:eastAsia="Calibri" w:hAnsi="Calibri" w:cs="Times New Roman"/>
                <w:sz w:val="18"/>
                <w:szCs w:val="18"/>
              </w:rPr>
            </w:pPr>
            <w:r w:rsidRPr="00653B6F">
              <w:rPr>
                <w:rFonts w:ascii="Calibri" w:eastAsia="Calibri" w:hAnsi="Calibri" w:cs="Times New Roman"/>
                <w:sz w:val="18"/>
                <w:szCs w:val="18"/>
              </w:rPr>
              <w:t>Counselor’s evaluation plan is highly sophisticated, with imaginative sources of evidence and a clear path toward improving the program on an ongoing basis.</w:t>
            </w:r>
          </w:p>
        </w:tc>
      </w:tr>
    </w:tbl>
    <w:p w:rsidR="00653B6F" w:rsidRDefault="00653B6F" w:rsidP="00653B6F">
      <w:r>
        <w:t xml:space="preserve">Name of Counselor_______________________________________   Athens Area Schools </w:t>
      </w:r>
      <w:r>
        <w:tab/>
        <w:t>Date___________________</w:t>
      </w:r>
    </w:p>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Pr="00653B6F" w:rsidRDefault="00653B6F" w:rsidP="00653B6F"/>
    <w:p w:rsidR="00653B6F" w:rsidRDefault="00653B6F" w:rsidP="00653B6F"/>
    <w:p w:rsidR="003B49FD" w:rsidRDefault="003B49FD" w:rsidP="00653B6F"/>
    <w:tbl>
      <w:tblPr>
        <w:tblStyle w:val="TableGrid"/>
        <w:tblW w:w="13770" w:type="dxa"/>
        <w:tblInd w:w="18" w:type="dxa"/>
        <w:tblLook w:val="04A0" w:firstRow="1" w:lastRow="0" w:firstColumn="1" w:lastColumn="0" w:noHBand="0" w:noVBand="1"/>
      </w:tblPr>
      <w:tblGrid>
        <w:gridCol w:w="2524"/>
        <w:gridCol w:w="93"/>
        <w:gridCol w:w="2446"/>
        <w:gridCol w:w="189"/>
        <w:gridCol w:w="2350"/>
        <w:gridCol w:w="285"/>
        <w:gridCol w:w="2254"/>
        <w:gridCol w:w="381"/>
        <w:gridCol w:w="3248"/>
      </w:tblGrid>
      <w:tr w:rsidR="00653B6F" w:rsidRPr="00653B6F" w:rsidTr="0057489E">
        <w:tc>
          <w:tcPr>
            <w:tcW w:w="13770" w:type="dxa"/>
            <w:gridSpan w:val="9"/>
          </w:tcPr>
          <w:p w:rsidR="00653B6F" w:rsidRPr="00653B6F" w:rsidRDefault="00653B6F" w:rsidP="00653B6F">
            <w:pPr>
              <w:jc w:val="center"/>
              <w:rPr>
                <w:rFonts w:ascii="Calibri" w:eastAsia="Calibri" w:hAnsi="Calibri" w:cs="Times New Roman"/>
                <w:b/>
                <w:sz w:val="24"/>
                <w:szCs w:val="24"/>
                <w:u w:val="single"/>
              </w:rPr>
            </w:pPr>
            <w:r w:rsidRPr="00653B6F">
              <w:rPr>
                <w:rFonts w:ascii="Calibri" w:eastAsia="Calibri" w:hAnsi="Calibri" w:cs="Times New Roman"/>
                <w:b/>
                <w:sz w:val="24"/>
                <w:szCs w:val="24"/>
                <w:u w:val="single"/>
              </w:rPr>
              <w:lastRenderedPageBreak/>
              <w:t>Domain 2 for School Counselors: The Environment</w:t>
            </w:r>
          </w:p>
        </w:tc>
      </w:tr>
      <w:tr w:rsidR="00653B6F" w:rsidRPr="00653B6F" w:rsidTr="0057489E">
        <w:tc>
          <w:tcPr>
            <w:tcW w:w="2617" w:type="dxa"/>
            <w:gridSpan w:val="2"/>
          </w:tcPr>
          <w:p w:rsidR="00653B6F" w:rsidRPr="00653B6F" w:rsidRDefault="00653B6F" w:rsidP="00653B6F">
            <w:pPr>
              <w:rPr>
                <w:rFonts w:ascii="Calibri" w:eastAsia="Calibri" w:hAnsi="Calibri" w:cs="Times New Roman"/>
                <w:sz w:val="18"/>
                <w:szCs w:val="18"/>
              </w:rPr>
            </w:pPr>
          </w:p>
        </w:tc>
        <w:tc>
          <w:tcPr>
            <w:tcW w:w="11153" w:type="dxa"/>
            <w:gridSpan w:val="7"/>
          </w:tcPr>
          <w:p w:rsidR="00653B6F" w:rsidRPr="00653B6F" w:rsidRDefault="00653B6F" w:rsidP="00653B6F">
            <w:pPr>
              <w:jc w:val="center"/>
              <w:rPr>
                <w:rFonts w:ascii="Calibri" w:eastAsia="Calibri" w:hAnsi="Calibri" w:cs="Times New Roman"/>
                <w:b/>
                <w:sz w:val="18"/>
                <w:szCs w:val="18"/>
              </w:rPr>
            </w:pPr>
            <w:r w:rsidRPr="00653B6F">
              <w:rPr>
                <w:rFonts w:ascii="Calibri" w:eastAsia="Calibri" w:hAnsi="Calibri" w:cs="Times New Roman"/>
                <w:b/>
                <w:sz w:val="18"/>
                <w:szCs w:val="18"/>
              </w:rPr>
              <w:t>Level of Performance</w:t>
            </w:r>
          </w:p>
        </w:tc>
      </w:tr>
      <w:tr w:rsidR="00653B6F" w:rsidRPr="00653B6F" w:rsidTr="0057489E">
        <w:tc>
          <w:tcPr>
            <w:tcW w:w="2617" w:type="dxa"/>
            <w:gridSpan w:val="2"/>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Component</w:t>
            </w:r>
          </w:p>
        </w:tc>
        <w:tc>
          <w:tcPr>
            <w:tcW w:w="2635" w:type="dxa"/>
            <w:gridSpan w:val="2"/>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Unsatisfactory</w:t>
            </w:r>
          </w:p>
        </w:tc>
        <w:tc>
          <w:tcPr>
            <w:tcW w:w="2635" w:type="dxa"/>
            <w:gridSpan w:val="2"/>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Basic</w:t>
            </w:r>
          </w:p>
        </w:tc>
        <w:tc>
          <w:tcPr>
            <w:tcW w:w="2635" w:type="dxa"/>
            <w:gridSpan w:val="2"/>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Proficient</w:t>
            </w:r>
          </w:p>
        </w:tc>
        <w:tc>
          <w:tcPr>
            <w:tcW w:w="3248" w:type="dxa"/>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Distinguished</w:t>
            </w:r>
          </w:p>
        </w:tc>
      </w:tr>
      <w:tr w:rsidR="00653B6F" w:rsidRPr="00653B6F" w:rsidTr="0057489E">
        <w:tc>
          <w:tcPr>
            <w:tcW w:w="2617" w:type="dxa"/>
            <w:gridSpan w:val="2"/>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2a: Creating an environment of respect and rapport</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interactions with students are negative or inappropriate, and the counselor does not promote positive interactions among students.</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interactions are a mix of positive and negative; the counselor’s efforts at encouraging positive interactions among students are partially successful.</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interactions with students are positive and respectful, and the counselor actively promotes positive student-student interactions.</w:t>
            </w:r>
          </w:p>
        </w:tc>
        <w:tc>
          <w:tcPr>
            <w:tcW w:w="3248" w:type="dxa"/>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Students seek out the counselor, reflecting a high degree of comfort and trust in the relationship. Counselor teachers students how to engage in positive interactions.</w:t>
            </w:r>
          </w:p>
        </w:tc>
      </w:tr>
      <w:tr w:rsidR="00653B6F" w:rsidRPr="00653B6F" w:rsidTr="0057489E">
        <w:tc>
          <w:tcPr>
            <w:tcW w:w="2617" w:type="dxa"/>
            <w:gridSpan w:val="2"/>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2b: Establishing a culture for productive communication</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makes no attempt to establish a culture for productive communication in the school as a whole, either among students or among teachers, or between students and teachers.</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attempts to promote a culture throughout the school for productive and respectful communication between and among students and teachers are partially successful.</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promotes a culture throughout the school for productive and respectful communication between and among students and teachers.</w:t>
            </w:r>
          </w:p>
        </w:tc>
        <w:tc>
          <w:tcPr>
            <w:tcW w:w="3248" w:type="dxa"/>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The culture in the school for productive and respectful communication between and among students and teachers, while guided by the counselor, is maintained by both teachers and students.</w:t>
            </w:r>
          </w:p>
        </w:tc>
      </w:tr>
      <w:tr w:rsidR="00653B6F" w:rsidRPr="00653B6F" w:rsidTr="0057489E">
        <w:tc>
          <w:tcPr>
            <w:tcW w:w="2617" w:type="dxa"/>
            <w:gridSpan w:val="2"/>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2c: Managing routines and procedures</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routines for the counseling center or classroom work are nonexistent or in disarray.</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has rudimentary and partially successful routines for the counseling center or classroom.</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routines for the counseling center or classroom work effectively.</w:t>
            </w:r>
          </w:p>
        </w:tc>
        <w:tc>
          <w:tcPr>
            <w:tcW w:w="3248" w:type="dxa"/>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routines for the counseling center or classroom are seamless, and students assist in maintain them.</w:t>
            </w:r>
          </w:p>
        </w:tc>
      </w:tr>
      <w:tr w:rsidR="00653B6F" w:rsidRPr="00653B6F" w:rsidTr="0057489E">
        <w:tc>
          <w:tcPr>
            <w:tcW w:w="2617" w:type="dxa"/>
            <w:gridSpan w:val="2"/>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2d: Establishing standards of conduct and contributing to the culture for student behavior throughout the school.</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has established no standards of conduct for students during counseling sessions and makes no contribution to maintaining an environment of civility in the school.</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efforts to establish standards of conduct for counseling sessions are partially successful. Counselor attempts, with limited success, to contribute to the level of civility in the school as a whole.</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has established clear standards of conduct for counseling sessions and makes a significant contribution to the environment of civility in the school.</w:t>
            </w:r>
          </w:p>
        </w:tc>
        <w:tc>
          <w:tcPr>
            <w:tcW w:w="3248" w:type="dxa"/>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has established clear standards of conduct for counseling sessions, and students contribute to maintaining them. Counselor takes a leadership role in maintaining the environment of civility in the school.</w:t>
            </w:r>
          </w:p>
        </w:tc>
      </w:tr>
      <w:tr w:rsidR="00653B6F" w:rsidRPr="00653B6F" w:rsidTr="0057489E">
        <w:tc>
          <w:tcPr>
            <w:tcW w:w="2617" w:type="dxa"/>
            <w:gridSpan w:val="2"/>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2e: Organizing physical space</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The physical environment is in disarray or is inappropriate to the planned activities.</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attempts to create an inviting and well organized physical environment are partially successful.</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Counseling center or classroom arrangements are inviting and conducive to the planned activities.</w:t>
            </w:r>
          </w:p>
        </w:tc>
        <w:tc>
          <w:tcPr>
            <w:tcW w:w="3248" w:type="dxa"/>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Counseling center or classroom arrangements are inviting and conducive to the planned activities. Students have contributed ideas to the physical arrangement.</w:t>
            </w:r>
          </w:p>
        </w:tc>
      </w:tr>
      <w:tr w:rsidR="009511DE" w:rsidRPr="00653B6F" w:rsidTr="0057489E">
        <w:tc>
          <w:tcPr>
            <w:tcW w:w="13770" w:type="dxa"/>
            <w:gridSpan w:val="9"/>
          </w:tcPr>
          <w:p w:rsidR="009511DE" w:rsidRDefault="009511DE" w:rsidP="00653B6F">
            <w:pPr>
              <w:rPr>
                <w:rFonts w:ascii="Calibri" w:eastAsia="Calibri" w:hAnsi="Calibri" w:cs="Times New Roman"/>
                <w:i/>
                <w:sz w:val="18"/>
                <w:szCs w:val="18"/>
              </w:rPr>
            </w:pPr>
          </w:p>
          <w:p w:rsidR="009511DE" w:rsidRDefault="009511DE" w:rsidP="00653B6F">
            <w:pPr>
              <w:rPr>
                <w:rFonts w:ascii="Calibri" w:eastAsia="Calibri" w:hAnsi="Calibri" w:cs="Times New Roman"/>
                <w:i/>
                <w:sz w:val="18"/>
                <w:szCs w:val="18"/>
              </w:rPr>
            </w:pPr>
          </w:p>
          <w:p w:rsidR="009511DE" w:rsidRDefault="009511DE" w:rsidP="00653B6F">
            <w:pPr>
              <w:rPr>
                <w:rFonts w:ascii="Calibri" w:eastAsia="Calibri" w:hAnsi="Calibri" w:cs="Times New Roman"/>
                <w:i/>
                <w:sz w:val="18"/>
                <w:szCs w:val="18"/>
              </w:rPr>
            </w:pPr>
          </w:p>
          <w:p w:rsidR="009511DE" w:rsidRDefault="009511DE" w:rsidP="00653B6F">
            <w:pPr>
              <w:rPr>
                <w:rFonts w:ascii="Calibri" w:eastAsia="Calibri" w:hAnsi="Calibri" w:cs="Times New Roman"/>
                <w:i/>
                <w:sz w:val="18"/>
                <w:szCs w:val="18"/>
              </w:rPr>
            </w:pPr>
          </w:p>
          <w:p w:rsidR="009511DE" w:rsidRDefault="009511DE" w:rsidP="00653B6F">
            <w:pPr>
              <w:rPr>
                <w:rFonts w:ascii="Calibri" w:eastAsia="Calibri" w:hAnsi="Calibri" w:cs="Times New Roman"/>
                <w:i/>
                <w:sz w:val="18"/>
                <w:szCs w:val="18"/>
              </w:rPr>
            </w:pPr>
          </w:p>
          <w:p w:rsidR="009511DE" w:rsidRDefault="009511DE" w:rsidP="00653B6F">
            <w:pPr>
              <w:rPr>
                <w:rFonts w:ascii="Calibri" w:eastAsia="Calibri" w:hAnsi="Calibri" w:cs="Times New Roman"/>
                <w:i/>
                <w:sz w:val="18"/>
                <w:szCs w:val="18"/>
              </w:rPr>
            </w:pPr>
          </w:p>
          <w:p w:rsidR="009511DE" w:rsidRDefault="009511DE" w:rsidP="00653B6F">
            <w:pPr>
              <w:rPr>
                <w:rFonts w:ascii="Calibri" w:eastAsia="Calibri" w:hAnsi="Calibri" w:cs="Times New Roman"/>
                <w:i/>
                <w:sz w:val="18"/>
                <w:szCs w:val="18"/>
              </w:rPr>
            </w:pPr>
          </w:p>
          <w:p w:rsidR="009511DE" w:rsidRDefault="009511DE" w:rsidP="00653B6F">
            <w:pPr>
              <w:rPr>
                <w:rFonts w:ascii="Calibri" w:eastAsia="Calibri" w:hAnsi="Calibri" w:cs="Times New Roman"/>
                <w:i/>
                <w:sz w:val="18"/>
                <w:szCs w:val="18"/>
              </w:rPr>
            </w:pPr>
          </w:p>
          <w:p w:rsidR="009511DE" w:rsidRDefault="009511DE" w:rsidP="00653B6F">
            <w:pPr>
              <w:rPr>
                <w:rFonts w:ascii="Calibri" w:eastAsia="Calibri" w:hAnsi="Calibri" w:cs="Times New Roman"/>
                <w:i/>
                <w:sz w:val="18"/>
                <w:szCs w:val="18"/>
              </w:rPr>
            </w:pPr>
          </w:p>
          <w:p w:rsidR="009511DE" w:rsidRDefault="009511DE" w:rsidP="00653B6F">
            <w:pPr>
              <w:rPr>
                <w:rFonts w:ascii="Calibri" w:eastAsia="Calibri" w:hAnsi="Calibri" w:cs="Times New Roman"/>
                <w:i/>
                <w:sz w:val="18"/>
                <w:szCs w:val="18"/>
              </w:rPr>
            </w:pPr>
          </w:p>
          <w:p w:rsidR="009511DE" w:rsidRDefault="009511DE" w:rsidP="00653B6F">
            <w:pPr>
              <w:rPr>
                <w:rFonts w:ascii="Calibri" w:eastAsia="Calibri" w:hAnsi="Calibri" w:cs="Times New Roman"/>
                <w:i/>
                <w:sz w:val="18"/>
                <w:szCs w:val="18"/>
              </w:rPr>
            </w:pPr>
          </w:p>
          <w:p w:rsidR="009511DE" w:rsidRDefault="009511DE" w:rsidP="00653B6F">
            <w:pPr>
              <w:rPr>
                <w:rFonts w:ascii="Calibri" w:eastAsia="Calibri" w:hAnsi="Calibri" w:cs="Times New Roman"/>
                <w:i/>
                <w:sz w:val="18"/>
                <w:szCs w:val="18"/>
              </w:rPr>
            </w:pPr>
          </w:p>
          <w:p w:rsidR="009511DE" w:rsidRDefault="009511DE" w:rsidP="00653B6F">
            <w:pPr>
              <w:rPr>
                <w:rFonts w:ascii="Calibri" w:eastAsia="Calibri" w:hAnsi="Calibri" w:cs="Times New Roman"/>
                <w:i/>
                <w:sz w:val="18"/>
                <w:szCs w:val="18"/>
              </w:rPr>
            </w:pPr>
          </w:p>
          <w:p w:rsidR="009511DE" w:rsidRDefault="009511DE" w:rsidP="00653B6F">
            <w:pPr>
              <w:rPr>
                <w:rFonts w:ascii="Calibri" w:eastAsia="Calibri" w:hAnsi="Calibri" w:cs="Times New Roman"/>
                <w:i/>
                <w:sz w:val="18"/>
                <w:szCs w:val="18"/>
              </w:rPr>
            </w:pPr>
          </w:p>
          <w:p w:rsidR="009511DE" w:rsidRPr="00653B6F" w:rsidRDefault="009511DE" w:rsidP="00653B6F">
            <w:pPr>
              <w:rPr>
                <w:rFonts w:ascii="Calibri" w:eastAsia="Calibri" w:hAnsi="Calibri" w:cs="Times New Roman"/>
                <w:i/>
                <w:sz w:val="18"/>
                <w:szCs w:val="18"/>
              </w:rPr>
            </w:pPr>
          </w:p>
        </w:tc>
      </w:tr>
      <w:tr w:rsidR="00653B6F" w:rsidRPr="00653B6F" w:rsidTr="0057489E">
        <w:tc>
          <w:tcPr>
            <w:tcW w:w="13770" w:type="dxa"/>
            <w:gridSpan w:val="9"/>
          </w:tcPr>
          <w:p w:rsidR="00653B6F" w:rsidRPr="00653B6F" w:rsidRDefault="00653B6F" w:rsidP="00653B6F">
            <w:pPr>
              <w:jc w:val="center"/>
              <w:rPr>
                <w:rFonts w:ascii="Calibri" w:eastAsia="Calibri" w:hAnsi="Calibri" w:cs="Times New Roman"/>
                <w:b/>
                <w:sz w:val="24"/>
                <w:szCs w:val="24"/>
                <w:u w:val="single"/>
              </w:rPr>
            </w:pPr>
            <w:r w:rsidRPr="00653B6F">
              <w:rPr>
                <w:rFonts w:ascii="Calibri" w:eastAsia="Calibri" w:hAnsi="Calibri" w:cs="Times New Roman"/>
                <w:b/>
                <w:sz w:val="24"/>
                <w:szCs w:val="24"/>
                <w:u w:val="single"/>
              </w:rPr>
              <w:lastRenderedPageBreak/>
              <w:t>Domain 3 for School Counselors: Delivery of Service</w:t>
            </w:r>
          </w:p>
        </w:tc>
      </w:tr>
      <w:tr w:rsidR="00653B6F" w:rsidRPr="00653B6F" w:rsidTr="0057489E">
        <w:tc>
          <w:tcPr>
            <w:tcW w:w="2617" w:type="dxa"/>
            <w:gridSpan w:val="2"/>
          </w:tcPr>
          <w:p w:rsidR="00653B6F" w:rsidRPr="00653B6F" w:rsidRDefault="00653B6F" w:rsidP="00653B6F">
            <w:pPr>
              <w:rPr>
                <w:rFonts w:ascii="Calibri" w:eastAsia="Calibri" w:hAnsi="Calibri" w:cs="Times New Roman"/>
                <w:sz w:val="18"/>
                <w:szCs w:val="18"/>
              </w:rPr>
            </w:pPr>
          </w:p>
        </w:tc>
        <w:tc>
          <w:tcPr>
            <w:tcW w:w="11153" w:type="dxa"/>
            <w:gridSpan w:val="7"/>
          </w:tcPr>
          <w:p w:rsidR="00653B6F" w:rsidRPr="00653B6F" w:rsidRDefault="00653B6F" w:rsidP="00653B6F">
            <w:pPr>
              <w:jc w:val="center"/>
              <w:rPr>
                <w:rFonts w:ascii="Calibri" w:eastAsia="Calibri" w:hAnsi="Calibri" w:cs="Times New Roman"/>
                <w:b/>
                <w:sz w:val="18"/>
                <w:szCs w:val="18"/>
              </w:rPr>
            </w:pPr>
            <w:r w:rsidRPr="00653B6F">
              <w:rPr>
                <w:rFonts w:ascii="Calibri" w:eastAsia="Calibri" w:hAnsi="Calibri" w:cs="Times New Roman"/>
                <w:b/>
                <w:sz w:val="18"/>
                <w:szCs w:val="18"/>
              </w:rPr>
              <w:t>Level of Performance</w:t>
            </w:r>
          </w:p>
        </w:tc>
      </w:tr>
      <w:tr w:rsidR="00653B6F" w:rsidRPr="00653B6F" w:rsidTr="0057489E">
        <w:tc>
          <w:tcPr>
            <w:tcW w:w="2617" w:type="dxa"/>
            <w:gridSpan w:val="2"/>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Component</w:t>
            </w:r>
          </w:p>
        </w:tc>
        <w:tc>
          <w:tcPr>
            <w:tcW w:w="2635" w:type="dxa"/>
            <w:gridSpan w:val="2"/>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Unsatisfactory</w:t>
            </w:r>
          </w:p>
        </w:tc>
        <w:tc>
          <w:tcPr>
            <w:tcW w:w="2635" w:type="dxa"/>
            <w:gridSpan w:val="2"/>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Basic</w:t>
            </w:r>
          </w:p>
        </w:tc>
        <w:tc>
          <w:tcPr>
            <w:tcW w:w="2635" w:type="dxa"/>
            <w:gridSpan w:val="2"/>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Proficient</w:t>
            </w:r>
          </w:p>
        </w:tc>
        <w:tc>
          <w:tcPr>
            <w:tcW w:w="3248" w:type="dxa"/>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Distinguished</w:t>
            </w:r>
          </w:p>
        </w:tc>
      </w:tr>
      <w:tr w:rsidR="00653B6F" w:rsidRPr="00653B6F" w:rsidTr="0057489E">
        <w:tc>
          <w:tcPr>
            <w:tcW w:w="2617" w:type="dxa"/>
            <w:gridSpan w:val="2"/>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 xml:space="preserve">3a: Assessing </w:t>
            </w:r>
            <w:proofErr w:type="spellStart"/>
            <w:r w:rsidRPr="00653B6F">
              <w:rPr>
                <w:rFonts w:ascii="Calibri" w:eastAsia="Calibri" w:hAnsi="Calibri" w:cs="Times New Roman"/>
                <w:sz w:val="18"/>
                <w:szCs w:val="18"/>
                <w:u w:val="single"/>
              </w:rPr>
              <w:t>students</w:t>
            </w:r>
            <w:proofErr w:type="spellEnd"/>
            <w:r w:rsidRPr="00653B6F">
              <w:rPr>
                <w:rFonts w:ascii="Calibri" w:eastAsia="Calibri" w:hAnsi="Calibri" w:cs="Times New Roman"/>
                <w:sz w:val="18"/>
                <w:szCs w:val="18"/>
                <w:u w:val="single"/>
              </w:rPr>
              <w:t xml:space="preserve"> needs</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 xml:space="preserve">Counselor does not assess </w:t>
            </w:r>
            <w:proofErr w:type="spellStart"/>
            <w:r w:rsidRPr="00653B6F">
              <w:rPr>
                <w:rFonts w:ascii="Calibri" w:eastAsia="Calibri" w:hAnsi="Calibri" w:cs="Times New Roman"/>
                <w:sz w:val="18"/>
                <w:szCs w:val="18"/>
              </w:rPr>
              <w:t>students</w:t>
            </w:r>
            <w:proofErr w:type="spellEnd"/>
            <w:r w:rsidRPr="00653B6F">
              <w:rPr>
                <w:rFonts w:ascii="Calibri" w:eastAsia="Calibri" w:hAnsi="Calibri" w:cs="Times New Roman"/>
                <w:sz w:val="18"/>
                <w:szCs w:val="18"/>
              </w:rPr>
              <w:t xml:space="preserve"> needs, or the assessments results in inaccurate conclusions.</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 xml:space="preserve">Counselor’s assessments of student needs are perfunctory. </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assesses student needs and knows the range of student needs in the school.</w:t>
            </w:r>
          </w:p>
        </w:tc>
        <w:tc>
          <w:tcPr>
            <w:tcW w:w="3248" w:type="dxa"/>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conducts detailed and individual assessments of student needs to contribute to program planning.</w:t>
            </w:r>
          </w:p>
        </w:tc>
      </w:tr>
      <w:tr w:rsidR="00653B6F" w:rsidRPr="00653B6F" w:rsidTr="0057489E">
        <w:tc>
          <w:tcPr>
            <w:tcW w:w="2617" w:type="dxa"/>
            <w:gridSpan w:val="2"/>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 xml:space="preserve">3b: Assisting students and teachers in the formulation of academic, personal/social, and career plans, based on the knowledge of </w:t>
            </w:r>
            <w:proofErr w:type="spellStart"/>
            <w:r w:rsidRPr="00653B6F">
              <w:rPr>
                <w:rFonts w:ascii="Calibri" w:eastAsia="Calibri" w:hAnsi="Calibri" w:cs="Times New Roman"/>
                <w:sz w:val="18"/>
                <w:szCs w:val="18"/>
                <w:u w:val="single"/>
              </w:rPr>
              <w:t>students</w:t>
            </w:r>
            <w:proofErr w:type="spellEnd"/>
            <w:r w:rsidRPr="00653B6F">
              <w:rPr>
                <w:rFonts w:ascii="Calibri" w:eastAsia="Calibri" w:hAnsi="Calibri" w:cs="Times New Roman"/>
                <w:sz w:val="18"/>
                <w:szCs w:val="18"/>
                <w:u w:val="single"/>
              </w:rPr>
              <w:t xml:space="preserve"> needs.</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 xml:space="preserve">Counselor’s program is independent of identified student needs. </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attempts to help students and teachers formulate academic, personal/social, and career plans are partially successful.</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helps students and teachers formulate academic, personal/social, and career plans for groups of students.</w:t>
            </w:r>
          </w:p>
        </w:tc>
        <w:tc>
          <w:tcPr>
            <w:tcW w:w="3248" w:type="dxa"/>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helps individual students and teachers formulate academic, personal/social, and career plans.</w:t>
            </w:r>
          </w:p>
        </w:tc>
      </w:tr>
      <w:tr w:rsidR="00653B6F" w:rsidRPr="00653B6F" w:rsidTr="0057489E">
        <w:tc>
          <w:tcPr>
            <w:tcW w:w="13770" w:type="dxa"/>
            <w:gridSpan w:val="9"/>
          </w:tcPr>
          <w:p w:rsidR="00653B6F" w:rsidRPr="00653B6F" w:rsidRDefault="00653B6F" w:rsidP="00653B6F">
            <w:pPr>
              <w:rPr>
                <w:rFonts w:ascii="Calibri" w:eastAsia="Calibri" w:hAnsi="Calibri" w:cs="Times New Roman"/>
                <w:i/>
                <w:sz w:val="18"/>
                <w:szCs w:val="18"/>
              </w:rPr>
            </w:pPr>
          </w:p>
        </w:tc>
      </w:tr>
      <w:tr w:rsidR="00653B6F" w:rsidRPr="00653B6F" w:rsidTr="0057489E">
        <w:tc>
          <w:tcPr>
            <w:tcW w:w="2617" w:type="dxa"/>
            <w:gridSpan w:val="2"/>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3c: Using counseling techniques in individual and classroom programs.</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has few counseling techniques to help students acquire skills in decision making an problem solving for both interactions with other students and future planning.</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displays a narrow range of counseling techniques to help students acquire skills in decision making an problem solving for both interactions with other students and future planning.</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uses a range of counseling techniques to help students acquire skills in decision making and problem solving for both interactions with other students and future planning.</w:t>
            </w:r>
          </w:p>
        </w:tc>
        <w:tc>
          <w:tcPr>
            <w:tcW w:w="3248" w:type="dxa"/>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uses an extensive range of counseling techniques to help students acquire skills in decision making and problem solving for both interactions with other students and future planning.</w:t>
            </w:r>
          </w:p>
        </w:tc>
      </w:tr>
      <w:tr w:rsidR="00653B6F" w:rsidRPr="00653B6F" w:rsidTr="0057489E">
        <w:tc>
          <w:tcPr>
            <w:tcW w:w="2617" w:type="dxa"/>
            <w:gridSpan w:val="2"/>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3d: Brokering resources to meet needs</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 xml:space="preserve">Counselor does not make connections with other programs in order to meet student needs. </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efforts to broker services with other programs in the school are partially successful.</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brokers with other programs within the school or district to meet student needs.</w:t>
            </w:r>
          </w:p>
        </w:tc>
        <w:tc>
          <w:tcPr>
            <w:tcW w:w="3248" w:type="dxa"/>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brokers with other programs and agencies both within and beyond the school or district to meet individual student needs.</w:t>
            </w:r>
          </w:p>
        </w:tc>
      </w:tr>
      <w:tr w:rsidR="00653B6F" w:rsidRPr="00653B6F" w:rsidTr="0057489E">
        <w:tc>
          <w:tcPr>
            <w:tcW w:w="2617" w:type="dxa"/>
            <w:gridSpan w:val="2"/>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3e: Demonstrating flexibility and responsiveness</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adheres to the plan or program, in spite of evidence of its inadequacy.</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makes modest changes in the counseling program when confronted with evidence of the need for change.</w:t>
            </w:r>
          </w:p>
        </w:tc>
        <w:tc>
          <w:tcPr>
            <w:tcW w:w="2635"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makes revisions in the counseling program when they are needed.</w:t>
            </w:r>
          </w:p>
        </w:tc>
        <w:tc>
          <w:tcPr>
            <w:tcW w:w="3248" w:type="dxa"/>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is continually seeking ways to improve the counseling program and makes changes as needed in response to student, parent, or teacher input.</w:t>
            </w:r>
          </w:p>
        </w:tc>
      </w:tr>
      <w:tr w:rsidR="009511DE" w:rsidRPr="00653B6F" w:rsidTr="0057489E">
        <w:tc>
          <w:tcPr>
            <w:tcW w:w="2617" w:type="dxa"/>
            <w:gridSpan w:val="2"/>
          </w:tcPr>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Pr="00653B6F" w:rsidRDefault="009511DE" w:rsidP="00653B6F">
            <w:pPr>
              <w:rPr>
                <w:rFonts w:ascii="Calibri" w:eastAsia="Calibri" w:hAnsi="Calibri" w:cs="Times New Roman"/>
                <w:sz w:val="18"/>
                <w:szCs w:val="18"/>
                <w:u w:val="single"/>
              </w:rPr>
            </w:pPr>
          </w:p>
        </w:tc>
        <w:tc>
          <w:tcPr>
            <w:tcW w:w="2635" w:type="dxa"/>
            <w:gridSpan w:val="2"/>
          </w:tcPr>
          <w:p w:rsidR="009511DE" w:rsidRPr="00653B6F" w:rsidRDefault="009511DE" w:rsidP="00653B6F">
            <w:pPr>
              <w:rPr>
                <w:rFonts w:ascii="Calibri" w:eastAsia="Calibri" w:hAnsi="Calibri" w:cs="Times New Roman"/>
                <w:sz w:val="18"/>
                <w:szCs w:val="18"/>
              </w:rPr>
            </w:pPr>
          </w:p>
        </w:tc>
        <w:tc>
          <w:tcPr>
            <w:tcW w:w="2635" w:type="dxa"/>
            <w:gridSpan w:val="2"/>
          </w:tcPr>
          <w:p w:rsidR="009511DE" w:rsidRPr="00653B6F" w:rsidRDefault="009511DE" w:rsidP="00653B6F">
            <w:pPr>
              <w:rPr>
                <w:rFonts w:ascii="Calibri" w:eastAsia="Calibri" w:hAnsi="Calibri" w:cs="Times New Roman"/>
                <w:sz w:val="18"/>
                <w:szCs w:val="18"/>
              </w:rPr>
            </w:pPr>
          </w:p>
        </w:tc>
        <w:tc>
          <w:tcPr>
            <w:tcW w:w="2635" w:type="dxa"/>
            <w:gridSpan w:val="2"/>
          </w:tcPr>
          <w:p w:rsidR="009511DE" w:rsidRPr="00653B6F" w:rsidRDefault="009511DE" w:rsidP="00653B6F">
            <w:pPr>
              <w:rPr>
                <w:rFonts w:ascii="Calibri" w:eastAsia="Calibri" w:hAnsi="Calibri" w:cs="Times New Roman"/>
                <w:sz w:val="18"/>
                <w:szCs w:val="18"/>
              </w:rPr>
            </w:pPr>
          </w:p>
        </w:tc>
        <w:tc>
          <w:tcPr>
            <w:tcW w:w="3248" w:type="dxa"/>
          </w:tcPr>
          <w:p w:rsidR="009511DE" w:rsidRPr="00653B6F" w:rsidRDefault="009511DE" w:rsidP="00653B6F">
            <w:pPr>
              <w:rPr>
                <w:rFonts w:ascii="Calibri" w:eastAsia="Calibri" w:hAnsi="Calibri" w:cs="Times New Roman"/>
                <w:sz w:val="18"/>
                <w:szCs w:val="18"/>
              </w:rPr>
            </w:pPr>
          </w:p>
        </w:tc>
      </w:tr>
      <w:tr w:rsidR="00653B6F" w:rsidRPr="00653B6F" w:rsidTr="0057489E">
        <w:tc>
          <w:tcPr>
            <w:tcW w:w="13770" w:type="dxa"/>
            <w:gridSpan w:val="9"/>
          </w:tcPr>
          <w:p w:rsidR="00653B6F" w:rsidRPr="00653B6F" w:rsidRDefault="00653B6F" w:rsidP="00653B6F">
            <w:pPr>
              <w:jc w:val="center"/>
              <w:rPr>
                <w:rFonts w:ascii="Calibri" w:eastAsia="Calibri" w:hAnsi="Calibri" w:cs="Times New Roman"/>
                <w:b/>
                <w:sz w:val="24"/>
                <w:szCs w:val="24"/>
                <w:u w:val="single"/>
              </w:rPr>
            </w:pPr>
            <w:r w:rsidRPr="00653B6F">
              <w:rPr>
                <w:rFonts w:ascii="Calibri" w:eastAsia="Calibri" w:hAnsi="Calibri" w:cs="Times New Roman"/>
                <w:b/>
                <w:sz w:val="24"/>
                <w:szCs w:val="24"/>
                <w:u w:val="single"/>
              </w:rPr>
              <w:lastRenderedPageBreak/>
              <w:t>Domain 4 for School Counselors: Professional Responsibilities</w:t>
            </w:r>
          </w:p>
        </w:tc>
      </w:tr>
      <w:tr w:rsidR="00653B6F" w:rsidRPr="00653B6F" w:rsidTr="0057489E">
        <w:tc>
          <w:tcPr>
            <w:tcW w:w="2524" w:type="dxa"/>
          </w:tcPr>
          <w:p w:rsidR="00653B6F" w:rsidRPr="00653B6F" w:rsidRDefault="00653B6F" w:rsidP="00653B6F">
            <w:pPr>
              <w:rPr>
                <w:rFonts w:ascii="Calibri" w:eastAsia="Calibri" w:hAnsi="Calibri" w:cs="Times New Roman"/>
                <w:sz w:val="18"/>
                <w:szCs w:val="18"/>
              </w:rPr>
            </w:pPr>
          </w:p>
        </w:tc>
        <w:tc>
          <w:tcPr>
            <w:tcW w:w="11246" w:type="dxa"/>
            <w:gridSpan w:val="8"/>
          </w:tcPr>
          <w:p w:rsidR="00653B6F" w:rsidRPr="00653B6F" w:rsidRDefault="00653B6F" w:rsidP="00653B6F">
            <w:pPr>
              <w:jc w:val="center"/>
              <w:rPr>
                <w:rFonts w:ascii="Calibri" w:eastAsia="Calibri" w:hAnsi="Calibri" w:cs="Times New Roman"/>
                <w:b/>
                <w:sz w:val="18"/>
                <w:szCs w:val="18"/>
              </w:rPr>
            </w:pPr>
            <w:r w:rsidRPr="00653B6F">
              <w:rPr>
                <w:rFonts w:ascii="Calibri" w:eastAsia="Calibri" w:hAnsi="Calibri" w:cs="Times New Roman"/>
                <w:b/>
                <w:sz w:val="18"/>
                <w:szCs w:val="18"/>
              </w:rPr>
              <w:t>Level of Performance</w:t>
            </w:r>
          </w:p>
        </w:tc>
      </w:tr>
      <w:tr w:rsidR="00653B6F" w:rsidRPr="00653B6F" w:rsidTr="0057489E">
        <w:tc>
          <w:tcPr>
            <w:tcW w:w="2524" w:type="dxa"/>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Component</w:t>
            </w:r>
          </w:p>
        </w:tc>
        <w:tc>
          <w:tcPr>
            <w:tcW w:w="2539" w:type="dxa"/>
            <w:gridSpan w:val="2"/>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Unsatisfactory</w:t>
            </w:r>
          </w:p>
        </w:tc>
        <w:tc>
          <w:tcPr>
            <w:tcW w:w="2539" w:type="dxa"/>
            <w:gridSpan w:val="2"/>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Basic</w:t>
            </w:r>
          </w:p>
        </w:tc>
        <w:tc>
          <w:tcPr>
            <w:tcW w:w="2539" w:type="dxa"/>
            <w:gridSpan w:val="2"/>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Proficient</w:t>
            </w:r>
          </w:p>
        </w:tc>
        <w:tc>
          <w:tcPr>
            <w:tcW w:w="3629" w:type="dxa"/>
            <w:gridSpan w:val="2"/>
          </w:tcPr>
          <w:p w:rsidR="00653B6F" w:rsidRPr="00653B6F" w:rsidRDefault="00653B6F" w:rsidP="00653B6F">
            <w:pPr>
              <w:rPr>
                <w:rFonts w:ascii="Calibri" w:eastAsia="Calibri" w:hAnsi="Calibri" w:cs="Times New Roman"/>
                <w:b/>
                <w:i/>
                <w:sz w:val="18"/>
                <w:szCs w:val="18"/>
              </w:rPr>
            </w:pPr>
            <w:r w:rsidRPr="00653B6F">
              <w:rPr>
                <w:rFonts w:ascii="Calibri" w:eastAsia="Calibri" w:hAnsi="Calibri" w:cs="Times New Roman"/>
                <w:b/>
                <w:i/>
                <w:sz w:val="18"/>
                <w:szCs w:val="18"/>
              </w:rPr>
              <w:t>Distinguished</w:t>
            </w:r>
          </w:p>
        </w:tc>
      </w:tr>
      <w:tr w:rsidR="00653B6F" w:rsidRPr="00653B6F" w:rsidTr="0057489E">
        <w:tc>
          <w:tcPr>
            <w:tcW w:w="2524" w:type="dxa"/>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4a: Reflecting on practice</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does not reflect on practice, or the reflections are inaccurate or self-serving.</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reflection on practice is moderately accurate and objective without citing specific examples and with only global suggestions as to how it might be improved.</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reflection provides an accurate and objective description of practice, citing specific positive and negative characteristics. Counselor makes some specific suggestions as to how the counseling program might be improved.</w:t>
            </w:r>
          </w:p>
        </w:tc>
        <w:tc>
          <w:tcPr>
            <w:tcW w:w="362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 xml:space="preserve">Counselor’s reflection is highly accurate and perceptive, citing specific examples that were not fully successful for at least some students. Counselor draws on an extensive repertoire to suggest alternative strategies. </w:t>
            </w:r>
          </w:p>
        </w:tc>
      </w:tr>
      <w:tr w:rsidR="00653B6F" w:rsidRPr="00653B6F" w:rsidTr="0057489E">
        <w:tc>
          <w:tcPr>
            <w:tcW w:w="2524" w:type="dxa"/>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4b: Maintaining records and submitting them in a timely fashion</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reports, records, and documentation are missing, late, or inaccurate, resulting in confusion.</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 xml:space="preserve">Counselor’s reports, records, and documentation are generally accurate but are occasionally late. </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reports, records, and documentation are accurate and are submitted in a timely manner.</w:t>
            </w:r>
          </w:p>
        </w:tc>
        <w:tc>
          <w:tcPr>
            <w:tcW w:w="362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approach to record keeping is highly systematic and efficient and serves as a model for colleagues in other schools.</w:t>
            </w:r>
          </w:p>
        </w:tc>
      </w:tr>
      <w:tr w:rsidR="00653B6F" w:rsidRPr="00653B6F" w:rsidTr="0057489E">
        <w:tc>
          <w:tcPr>
            <w:tcW w:w="2524" w:type="dxa"/>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4c: Communicating with families</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provides no information to families, either about the counseling program as a whole or about individual students.</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provides limited though accurate information to families about the counseling program as a whole and about individual students.</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provides thorough and accurate information to families about the counseling program as a whole and about individual students.</w:t>
            </w:r>
          </w:p>
        </w:tc>
        <w:tc>
          <w:tcPr>
            <w:tcW w:w="362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is proactive in providing information to families about the counseling program and about individual students through a variety of means.</w:t>
            </w:r>
          </w:p>
        </w:tc>
      </w:tr>
      <w:tr w:rsidR="00653B6F" w:rsidRPr="00653B6F" w:rsidTr="0057489E">
        <w:tc>
          <w:tcPr>
            <w:tcW w:w="2524" w:type="dxa"/>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4d: Participating in a professional community</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relationships with colleagues are negative or self-serving, and counselor avoids being involved in school and district events and projects.</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relationships with colleagues are cordial, and counselor participates in school and district events and projects when specifically requested.</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participates actively in school and district events and projects and maintains positive and productive relationships with colleagues.</w:t>
            </w:r>
          </w:p>
        </w:tc>
        <w:tc>
          <w:tcPr>
            <w:tcW w:w="362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makes a substantial contribution to school and district events and projects and assumes leadership with colleagues.</w:t>
            </w:r>
          </w:p>
        </w:tc>
      </w:tr>
      <w:tr w:rsidR="00653B6F" w:rsidRPr="00653B6F" w:rsidTr="0057489E">
        <w:tc>
          <w:tcPr>
            <w:tcW w:w="2524" w:type="dxa"/>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4e: Engaging in professional development</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does not participate in professional development activities when such activities are clearly needed for the development of counseling skills.</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Counselor’s participation in professional development activities is limited to those that are convenient or are required.</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seeks out opportunities for professional development based on an individual assessment of need.</w:t>
            </w:r>
          </w:p>
        </w:tc>
        <w:tc>
          <w:tcPr>
            <w:tcW w:w="362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actively pursues professional development opportunities and make a substantial contribution to the professional through such activities as offering workshops to colleagues.</w:t>
            </w:r>
          </w:p>
        </w:tc>
      </w:tr>
      <w:tr w:rsidR="00653B6F" w:rsidRPr="00653B6F" w:rsidTr="0057489E">
        <w:tc>
          <w:tcPr>
            <w:tcW w:w="2524" w:type="dxa"/>
          </w:tcPr>
          <w:p w:rsidR="00653B6F" w:rsidRPr="00653B6F" w:rsidRDefault="00653B6F" w:rsidP="00653B6F">
            <w:pPr>
              <w:rPr>
                <w:rFonts w:ascii="Calibri" w:eastAsia="Calibri" w:hAnsi="Calibri" w:cs="Times New Roman"/>
                <w:sz w:val="18"/>
                <w:szCs w:val="18"/>
                <w:u w:val="single"/>
              </w:rPr>
            </w:pPr>
            <w:r w:rsidRPr="00653B6F">
              <w:rPr>
                <w:rFonts w:ascii="Calibri" w:eastAsia="Calibri" w:hAnsi="Calibri" w:cs="Times New Roman"/>
                <w:sz w:val="18"/>
                <w:szCs w:val="18"/>
                <w:u w:val="single"/>
              </w:rPr>
              <w:t>4f: Showing professionalism</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displays dishonesty in interactions with colleagues, students, and the public; violates principles of confidentiality.</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is honest in interactions with colleagues, students, and the public; does not violate confidentiality.</w:t>
            </w:r>
          </w:p>
        </w:tc>
        <w:tc>
          <w:tcPr>
            <w:tcW w:w="253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displays high standards of honesty, integrity, and confidentiality in interactions with colleagues, students and the public; advocates for students when needed.</w:t>
            </w:r>
          </w:p>
        </w:tc>
        <w:tc>
          <w:tcPr>
            <w:tcW w:w="3629" w:type="dxa"/>
            <w:gridSpan w:val="2"/>
          </w:tcPr>
          <w:p w:rsidR="00653B6F" w:rsidRPr="00653B6F" w:rsidRDefault="00653B6F" w:rsidP="00653B6F">
            <w:pPr>
              <w:rPr>
                <w:rFonts w:ascii="Calibri" w:eastAsia="Calibri" w:hAnsi="Calibri" w:cs="Times New Roman"/>
                <w:sz w:val="18"/>
                <w:szCs w:val="18"/>
              </w:rPr>
            </w:pPr>
            <w:r w:rsidRPr="00653B6F">
              <w:rPr>
                <w:rFonts w:ascii="Calibri" w:eastAsia="Calibri" w:hAnsi="Calibri" w:cs="Times New Roman"/>
                <w:sz w:val="18"/>
                <w:szCs w:val="18"/>
              </w:rPr>
              <w:t>Counselor can be counted on to hold the highest standards of honesty, integrity, and confidentiality and to advocate for students, taking a leadership role with colleagues.</w:t>
            </w:r>
          </w:p>
        </w:tc>
      </w:tr>
      <w:tr w:rsidR="009511DE" w:rsidRPr="00653B6F" w:rsidTr="005B07F9">
        <w:tc>
          <w:tcPr>
            <w:tcW w:w="13770" w:type="dxa"/>
            <w:gridSpan w:val="9"/>
          </w:tcPr>
          <w:p w:rsidR="009511DE" w:rsidRDefault="009511DE" w:rsidP="00653B6F">
            <w:pPr>
              <w:rPr>
                <w:rFonts w:ascii="Calibri" w:eastAsia="Calibri" w:hAnsi="Calibri" w:cs="Times New Roman"/>
                <w:sz w:val="18"/>
                <w:szCs w:val="18"/>
                <w:u w:val="single"/>
              </w:rPr>
            </w:pPr>
          </w:p>
          <w:p w:rsidR="009511DE" w:rsidRPr="00B75AD6" w:rsidRDefault="00B75AD6" w:rsidP="00653B6F">
            <w:pPr>
              <w:rPr>
                <w:rFonts w:ascii="Calibri" w:eastAsia="Calibri" w:hAnsi="Calibri" w:cs="Times New Roman"/>
                <w:sz w:val="24"/>
                <w:szCs w:val="24"/>
              </w:rPr>
            </w:pPr>
            <w:r w:rsidRPr="00B75AD6">
              <w:rPr>
                <w:rFonts w:ascii="Calibri" w:eastAsia="Calibri" w:hAnsi="Calibri" w:cs="Times New Roman"/>
                <w:sz w:val="24"/>
                <w:szCs w:val="24"/>
              </w:rPr>
              <w:t>Domain 1 Score________</w:t>
            </w:r>
            <w:r>
              <w:rPr>
                <w:rFonts w:ascii="Calibri" w:eastAsia="Calibri" w:hAnsi="Calibri" w:cs="Times New Roman"/>
                <w:sz w:val="24"/>
                <w:szCs w:val="24"/>
              </w:rPr>
              <w:t xml:space="preserve">         Domain 2</w:t>
            </w:r>
            <w:r w:rsidRPr="00B75AD6">
              <w:rPr>
                <w:rFonts w:ascii="Calibri" w:eastAsia="Calibri" w:hAnsi="Calibri" w:cs="Times New Roman"/>
                <w:sz w:val="24"/>
                <w:szCs w:val="24"/>
              </w:rPr>
              <w:t xml:space="preserve"> Score________</w:t>
            </w:r>
            <w:r>
              <w:rPr>
                <w:rFonts w:ascii="Calibri" w:eastAsia="Calibri" w:hAnsi="Calibri" w:cs="Times New Roman"/>
                <w:sz w:val="24"/>
                <w:szCs w:val="24"/>
              </w:rPr>
              <w:t xml:space="preserve">          Domain 3</w:t>
            </w:r>
            <w:r w:rsidRPr="00B75AD6">
              <w:rPr>
                <w:rFonts w:ascii="Calibri" w:eastAsia="Calibri" w:hAnsi="Calibri" w:cs="Times New Roman"/>
                <w:sz w:val="24"/>
                <w:szCs w:val="24"/>
              </w:rPr>
              <w:t xml:space="preserve"> Score________</w:t>
            </w:r>
            <w:r>
              <w:rPr>
                <w:rFonts w:ascii="Calibri" w:eastAsia="Calibri" w:hAnsi="Calibri" w:cs="Times New Roman"/>
                <w:sz w:val="24"/>
                <w:szCs w:val="24"/>
              </w:rPr>
              <w:t xml:space="preserve">        Domain 4</w:t>
            </w:r>
            <w:r w:rsidRPr="00B75AD6">
              <w:rPr>
                <w:rFonts w:ascii="Calibri" w:eastAsia="Calibri" w:hAnsi="Calibri" w:cs="Times New Roman"/>
                <w:sz w:val="24"/>
                <w:szCs w:val="24"/>
              </w:rPr>
              <w:t xml:space="preserve"> Score________</w:t>
            </w:r>
          </w:p>
          <w:p w:rsidR="009511DE" w:rsidRDefault="009511DE" w:rsidP="00653B6F">
            <w:pPr>
              <w:rPr>
                <w:rFonts w:ascii="Calibri" w:eastAsia="Calibri" w:hAnsi="Calibri" w:cs="Times New Roman"/>
                <w:sz w:val="18"/>
                <w:szCs w:val="18"/>
                <w:u w:val="single"/>
              </w:rPr>
            </w:pPr>
          </w:p>
          <w:p w:rsidR="009511DE" w:rsidRDefault="009511DE" w:rsidP="00653B6F">
            <w:pPr>
              <w:rPr>
                <w:rFonts w:ascii="Calibri" w:eastAsia="Calibri" w:hAnsi="Calibri" w:cs="Times New Roman"/>
                <w:sz w:val="18"/>
                <w:szCs w:val="18"/>
                <w:u w:val="single"/>
              </w:rPr>
            </w:pPr>
          </w:p>
          <w:p w:rsidR="009511DE" w:rsidRPr="00B75AD6" w:rsidRDefault="00B75AD6" w:rsidP="00653B6F">
            <w:pPr>
              <w:rPr>
                <w:rFonts w:ascii="Calibri" w:eastAsia="Calibri" w:hAnsi="Calibri" w:cs="Times New Roman"/>
                <w:sz w:val="24"/>
                <w:szCs w:val="24"/>
              </w:rPr>
            </w:pPr>
            <w:r w:rsidRPr="00B75AD6">
              <w:rPr>
                <w:rFonts w:ascii="Calibri" w:eastAsia="Calibri" w:hAnsi="Calibri" w:cs="Times New Roman"/>
                <w:sz w:val="24"/>
                <w:szCs w:val="24"/>
              </w:rPr>
              <w:t>Total Score ______</w:t>
            </w:r>
            <w:proofErr w:type="gramStart"/>
            <w:r w:rsidRPr="00B75AD6">
              <w:rPr>
                <w:rFonts w:ascii="Calibri" w:eastAsia="Calibri" w:hAnsi="Calibri" w:cs="Times New Roman"/>
                <w:sz w:val="24"/>
                <w:szCs w:val="24"/>
              </w:rPr>
              <w:t xml:space="preserve">_  </w:t>
            </w:r>
            <w:r>
              <w:rPr>
                <w:rFonts w:ascii="Calibri" w:eastAsia="Calibri" w:hAnsi="Calibri" w:cs="Times New Roman"/>
                <w:sz w:val="24"/>
                <w:szCs w:val="24"/>
              </w:rPr>
              <w:t>/</w:t>
            </w:r>
            <w:proofErr w:type="gramEnd"/>
            <w:r>
              <w:rPr>
                <w:rFonts w:ascii="Calibri" w:eastAsia="Calibri" w:hAnsi="Calibri" w:cs="Times New Roman"/>
                <w:sz w:val="24"/>
                <w:szCs w:val="24"/>
              </w:rPr>
              <w:t xml:space="preserve"> 4 = _______</w:t>
            </w:r>
          </w:p>
          <w:p w:rsidR="009511DE" w:rsidRDefault="009511DE" w:rsidP="00653B6F">
            <w:pPr>
              <w:rPr>
                <w:rFonts w:ascii="Calibri" w:eastAsia="Calibri" w:hAnsi="Calibri" w:cs="Times New Roman"/>
                <w:sz w:val="18"/>
                <w:szCs w:val="18"/>
                <w:u w:val="single"/>
              </w:rPr>
            </w:pPr>
          </w:p>
          <w:p w:rsidR="009511DE" w:rsidRPr="00653B6F" w:rsidRDefault="009511DE" w:rsidP="00653B6F">
            <w:pPr>
              <w:rPr>
                <w:rFonts w:ascii="Calibri" w:eastAsia="Calibri" w:hAnsi="Calibri" w:cs="Times New Roman"/>
                <w:sz w:val="18"/>
                <w:szCs w:val="18"/>
              </w:rPr>
            </w:pPr>
          </w:p>
        </w:tc>
      </w:tr>
    </w:tbl>
    <w:p w:rsidR="00653B6F" w:rsidRPr="00653B6F" w:rsidRDefault="00653B6F" w:rsidP="00653B6F">
      <w:bookmarkStart w:id="0" w:name="_GoBack"/>
      <w:bookmarkEnd w:id="0"/>
    </w:p>
    <w:sectPr w:rsidR="00653B6F" w:rsidRPr="00653B6F" w:rsidSect="00653B6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6F"/>
    <w:rsid w:val="003B49FD"/>
    <w:rsid w:val="00653B6F"/>
    <w:rsid w:val="009511DE"/>
    <w:rsid w:val="00B7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EEDB"/>
  <w15:chartTrackingRefBased/>
  <w15:docId w15:val="{35A9397E-E086-48AF-9D0F-1CBD4BE0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5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5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Dubbeld</dc:creator>
  <cp:keywords/>
  <dc:description/>
  <cp:lastModifiedBy>Walter Dubbeld</cp:lastModifiedBy>
  <cp:revision>2</cp:revision>
  <dcterms:created xsi:type="dcterms:W3CDTF">2017-02-23T15:10:00Z</dcterms:created>
  <dcterms:modified xsi:type="dcterms:W3CDTF">2017-02-23T15:23:00Z</dcterms:modified>
</cp:coreProperties>
</file>